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200" w:type="dxa"/>
          <w:left w:w="240" w:type="dxa"/>
          <w:bottom w:w="200" w:type="dxa"/>
          <w:right w:w="240" w:type="dxa"/>
        </w:tblCellMar>
      </w:tblPr>
      <w:tblGrid>
        <w:gridCol w:w="3175"/>
        <w:gridCol w:w="6917"/>
      </w:tblGrid>
      <w:tr>
        <w:tc>
          <w:tcPr>
            <w:tcW w:type="dxa" w:w="3175"/>
            <w:shd w:val="clear" w:fill="8C1F3F"/>
          </w:tcPr>
          <w:p>
            <w:pPr>
              <w:jc w:val="center"/>
            </w:pPr>
            <w:r>
              <w:rPr>
                <w:color w:val="E8E8EE"/>
                <w:sz w:val="16"/>
              </w:rPr>
              <w:br/>
              <w:t>Dein Foto hierhin:</w:t>
              <w:br/>
              <w:t>diesen Text löschen,</w:t>
              <w:br/>
              <w:t>dann Einfügen → Bilder</w:t>
              <w:br/>
            </w:r>
          </w:p>
          <w:p>
            <w:pPr>
              <w:spacing w:after="200"/>
            </w:pPr>
          </w:p>
          <w:p>
            <w:pPr>
              <w:spacing w:after="200" w:before="0"/>
            </w:pPr>
            <w:r>
              <w:rPr>
                <w:b/>
                <w:color w:val="FFFFFF"/>
                <w:sz w:val="32"/>
              </w:rPr>
              <w:t>Aylin Kaya</w:t>
            </w:r>
          </w:p>
          <w:p>
            <w:pPr>
              <w:spacing w:after="40" w:before="120"/>
            </w:pPr>
            <w:r>
              <w:rPr>
                <w:b/>
                <w:color w:val="FFFFFF"/>
                <w:sz w:val="18"/>
              </w:rPr>
              <w:t>KONTAKT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Wien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aylin.kaya@example.com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+43 664 5566778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KENNTNISSE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Content-Strategie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SEO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Google Ads (Zertifikat 2026)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GA4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Teamführung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SPRACHEN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Deutsch (Muttersprache)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Englisch (C1)</w:t>
            </w:r>
          </w:p>
        </w:tc>
        <w:tc>
          <w:tcPr>
            <w:tcW w:type="dxa" w:w="6917"/>
          </w:tcPr>
          <w:p>
            <w:pPr>
              <w:spacing w:after="80" w:before="0"/>
              <w:pBdr>
                <w:bottom w:val="single" w:sz="6" w:space="2" w:color="8C1F3F"/>
              </w:pBdr>
            </w:pPr>
            <w:r>
              <w:rPr>
                <w:b/>
                <w:color w:val="8C1F3F"/>
                <w:sz w:val="22"/>
              </w:rPr>
              <w:t>KURZPROFIL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Marketing-Managerin mit 7 Jahren Erfahrung in E-Commerce, zuletzt Teamlead Content (4 Personen). Nach 2 Jahren Karenz zurück mit aktuellem Weiterbildungszertifikat Performance Marketing. Sucht: Marketing-Rolle mit Gestaltungsspielraum, 30 Std./Woche.</w:t>
            </w:r>
          </w:p>
          <w:p>
            <w:pPr>
              <w:spacing w:after="80" w:before="240"/>
              <w:pBdr>
                <w:bottom w:val="single" w:sz="6" w:space="2" w:color="8C1F3F"/>
              </w:pBdr>
            </w:pPr>
            <w:r>
              <w:rPr>
                <w:b/>
                <w:color w:val="8C1F3F"/>
                <w:sz w:val="22"/>
              </w:rPr>
              <w:t>BERUFSERFAHRUNG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Karenz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08/2024 – heute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Berufsbegleitende Weiterbildung „Performance Marketing Manager" (Zertifikat, 120 Std., 03/2026)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Teamlead Content Marketing</w:t>
            </w:r>
            <w:r>
              <w:rPr>
                <w:color w:val="5A5A64"/>
                <w:sz w:val="20"/>
              </w:rPr>
              <w:t xml:space="preserve">  ·  Alpenland Commerce GmbH, Wien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01/2022 – 07/2024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Führung von 4 Redakteuren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Organischer Traffic +65 % in 2 Jahren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Marketing Managerin</w:t>
            </w:r>
            <w:r>
              <w:rPr>
                <w:color w:val="5A5A64"/>
                <w:sz w:val="20"/>
              </w:rPr>
              <w:t xml:space="preserve">  ·  Alpenland Commerce GmbH, Wien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03/2019 – 12/2021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Junior Marketing Managerin</w:t>
            </w:r>
            <w:r>
              <w:rPr>
                <w:color w:val="5A5A64"/>
                <w:sz w:val="20"/>
              </w:rPr>
              <w:t xml:space="preserve">  ·  Agentur Donauklang, Wien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09/2017 – 02/2019</w:t>
            </w:r>
          </w:p>
          <w:p>
            <w:pPr>
              <w:spacing w:after="80" w:before="240"/>
              <w:pBdr>
                <w:bottom w:val="single" w:sz="6" w:space="2" w:color="8C1F3F"/>
              </w:pBdr>
            </w:pPr>
            <w:r>
              <w:rPr>
                <w:b/>
                <w:color w:val="8C1F3F"/>
                <w:sz w:val="22"/>
              </w:rPr>
              <w:t>AUSBILDUNG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B.A. Publizistik- und Kommunikationswissenschaft</w:t>
            </w:r>
            <w:r>
              <w:rPr>
                <w:color w:val="5A5A64"/>
                <w:sz w:val="20"/>
              </w:rPr>
              <w:t xml:space="preserve">  ·  Universität Wien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2017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